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A6440" w14:textId="77777777" w:rsidR="005C3535" w:rsidRDefault="005C3535" w:rsidP="00304AD2">
      <w:pPr>
        <w:pStyle w:val="Caption"/>
        <w:rPr>
          <w:sz w:val="24"/>
          <w:szCs w:val="24"/>
        </w:rPr>
      </w:pPr>
    </w:p>
    <w:p w14:paraId="4EB4CEE7" w14:textId="77777777" w:rsidR="00E31165" w:rsidRPr="00C0471A" w:rsidRDefault="00AF5272" w:rsidP="00304AD2">
      <w:pPr>
        <w:pStyle w:val="Caption"/>
        <w:rPr>
          <w:sz w:val="28"/>
          <w:szCs w:val="28"/>
        </w:rPr>
      </w:pPr>
      <w:r w:rsidRPr="00C0471A">
        <w:rPr>
          <w:sz w:val="28"/>
          <w:szCs w:val="28"/>
        </w:rPr>
        <w:t>On Security Aspects</w:t>
      </w:r>
      <w:r w:rsidR="008C6668" w:rsidRPr="00C0471A">
        <w:rPr>
          <w:sz w:val="28"/>
          <w:szCs w:val="28"/>
        </w:rPr>
        <w:t xml:space="preserve"> of </w:t>
      </w:r>
      <w:r w:rsidR="00CB2A61" w:rsidRPr="00C0471A">
        <w:rPr>
          <w:sz w:val="28"/>
          <w:szCs w:val="28"/>
        </w:rPr>
        <w:t>the MTA Procedure</w:t>
      </w:r>
      <w:r w:rsidR="00023941" w:rsidRPr="00C0471A">
        <w:rPr>
          <w:sz w:val="28"/>
          <w:szCs w:val="28"/>
        </w:rPr>
        <w:t xml:space="preserve"> in</w:t>
      </w:r>
      <w:r w:rsidR="008C6668" w:rsidRPr="00C0471A">
        <w:rPr>
          <w:sz w:val="28"/>
          <w:szCs w:val="28"/>
        </w:rPr>
        <w:t xml:space="preserve"> Rel-14</w:t>
      </w:r>
    </w:p>
    <w:p w14:paraId="09726417" w14:textId="77777777" w:rsidR="00E31165" w:rsidRPr="00304AD2" w:rsidRDefault="00E31165" w:rsidP="00E82F9A">
      <w:pPr>
        <w:rPr>
          <w:sz w:val="24"/>
          <w:szCs w:val="24"/>
        </w:rPr>
      </w:pPr>
    </w:p>
    <w:p w14:paraId="0476769D" w14:textId="77777777" w:rsidR="00E82F9A" w:rsidRDefault="00CB2A61" w:rsidP="00E82F9A">
      <w:pPr>
        <w:pStyle w:val="Heading1"/>
      </w:pPr>
      <w:r>
        <w:t>INTRODUCTION</w:t>
      </w:r>
    </w:p>
    <w:p w14:paraId="4FB1179C" w14:textId="686C702C" w:rsidR="007118E7" w:rsidRDefault="00AF5272" w:rsidP="00115E2D">
      <w:pPr>
        <w:pStyle w:val="11BodyText"/>
        <w:ind w:left="0"/>
      </w:pPr>
      <w:r>
        <w:t>Po</w:t>
      </w:r>
      <w:r w:rsidR="005C3535">
        <w:t>tential</w:t>
      </w:r>
      <w:r>
        <w:t xml:space="preserve"> security issues for </w:t>
      </w:r>
      <w:r w:rsidR="005C3535">
        <w:t xml:space="preserve">the </w:t>
      </w:r>
      <w:r>
        <w:t xml:space="preserve">Multilateration </w:t>
      </w:r>
      <w:r w:rsidR="005C3535">
        <w:t>T</w:t>
      </w:r>
      <w:r>
        <w:t xml:space="preserve">iming </w:t>
      </w:r>
      <w:r w:rsidR="005C3535">
        <w:t>A</w:t>
      </w:r>
      <w:r>
        <w:t xml:space="preserve">dvance </w:t>
      </w:r>
      <w:r w:rsidR="005C3535">
        <w:t xml:space="preserve">(MTA) </w:t>
      </w:r>
      <w:r>
        <w:t>procedure were explained in [</w:t>
      </w:r>
      <w:r w:rsidR="008C6668">
        <w:t>1</w:t>
      </w:r>
      <w:r>
        <w:t>] during RAN6#4. The solution</w:t>
      </w:r>
      <w:r w:rsidR="005C3535">
        <w:t xml:space="preserve"> described </w:t>
      </w:r>
      <w:r>
        <w:t>in [</w:t>
      </w:r>
      <w:r w:rsidR="008C6668">
        <w:t>2</w:t>
      </w:r>
      <w:r>
        <w:t>]</w:t>
      </w:r>
      <w:r w:rsidR="00D4515A">
        <w:t xml:space="preserve">, </w:t>
      </w:r>
      <w:r>
        <w:t xml:space="preserve">which proposes to send </w:t>
      </w:r>
      <w:r w:rsidR="00D4515A">
        <w:t xml:space="preserve">a </w:t>
      </w:r>
      <w:r>
        <w:t>set of random identifiers</w:t>
      </w:r>
      <w:r w:rsidR="00D4515A">
        <w:t xml:space="preserve"> via secured LLC </w:t>
      </w:r>
      <w:r w:rsidR="009F7226">
        <w:t>signalling</w:t>
      </w:r>
      <w:r>
        <w:t xml:space="preserve"> to </w:t>
      </w:r>
      <w:r w:rsidR="005C3535">
        <w:t>the UE to use them for</w:t>
      </w:r>
      <w:r>
        <w:t xml:space="preserve"> multilateration access attempts</w:t>
      </w:r>
      <w:r w:rsidR="00D4515A">
        <w:t>,</w:t>
      </w:r>
      <w:r>
        <w:t xml:space="preserve"> was standardised in Rel-14.</w:t>
      </w:r>
    </w:p>
    <w:p w14:paraId="755FBC01" w14:textId="3E843C79" w:rsidR="00C0471A" w:rsidRDefault="00AF5272" w:rsidP="00115E2D">
      <w:pPr>
        <w:pStyle w:val="11BodyText"/>
        <w:ind w:left="0"/>
      </w:pPr>
      <w:r>
        <w:t>In this paper</w:t>
      </w:r>
      <w:r w:rsidR="00C0471A">
        <w:t>,</w:t>
      </w:r>
      <w:r>
        <w:t xml:space="preserve"> we further discuss on the need for additional enhancements to the </w:t>
      </w:r>
      <w:r w:rsidR="00D4515A">
        <w:t xml:space="preserve">specified solution for different </w:t>
      </w:r>
      <w:r>
        <w:t>n</w:t>
      </w:r>
      <w:r w:rsidR="00D4515A">
        <w:t>e</w:t>
      </w:r>
      <w:r>
        <w:t>t</w:t>
      </w:r>
      <w:r w:rsidR="00D4515A">
        <w:t>work deployment configurations</w:t>
      </w:r>
      <w:r>
        <w:t>.</w:t>
      </w:r>
    </w:p>
    <w:p w14:paraId="54698C0A" w14:textId="77777777" w:rsidR="007118E7" w:rsidRDefault="00AF5272" w:rsidP="007118E7">
      <w:pPr>
        <w:pStyle w:val="Heading1"/>
      </w:pPr>
      <w:r>
        <w:t>DISCUSSION</w:t>
      </w:r>
    </w:p>
    <w:p w14:paraId="702E4BB9" w14:textId="263ACC6D" w:rsidR="002F4A08" w:rsidRDefault="00C0471A" w:rsidP="002F4A08">
      <w:pPr>
        <w:pStyle w:val="Heading2"/>
      </w:pPr>
      <w:r>
        <w:t>Security i</w:t>
      </w:r>
      <w:r w:rsidR="002F4A08">
        <w:t xml:space="preserve">ssue for </w:t>
      </w:r>
      <w:r w:rsidR="005C3535">
        <w:t xml:space="preserve">MTA </w:t>
      </w:r>
    </w:p>
    <w:p w14:paraId="3B1BEE38" w14:textId="3C7FE843" w:rsidR="002F4A08" w:rsidRDefault="002C5A6D" w:rsidP="002C5A6D">
      <w:pPr>
        <w:pStyle w:val="11BodyText"/>
        <w:ind w:left="0"/>
      </w:pPr>
      <w:r>
        <w:t xml:space="preserve">The </w:t>
      </w:r>
      <w:r w:rsidR="005C3535">
        <w:t>MTA</w:t>
      </w:r>
      <w:r>
        <w:t xml:space="preserve"> based positioning procedure estimates the position of the device based on the timing advance estimated in multiple base station</w:t>
      </w:r>
      <w:r w:rsidR="005C3535">
        <w:t>s</w:t>
      </w:r>
      <w:r>
        <w:t xml:space="preserve">. This requires the MS to trigger the </w:t>
      </w:r>
      <w:r w:rsidR="005C3535">
        <w:t xml:space="preserve">MTA </w:t>
      </w:r>
      <w:r>
        <w:t xml:space="preserve">radio access procedure in multiple cells which includes </w:t>
      </w:r>
      <w:r w:rsidR="005C3535">
        <w:t xml:space="preserve">an </w:t>
      </w:r>
      <w:r>
        <w:t>access attempt followed by TBF establishment for sending the TLLI and other information of the MS. This radio access procedure does not have any additional security protection.</w:t>
      </w:r>
      <w:r w:rsidR="002B3643">
        <w:t xml:space="preserve"> </w:t>
      </w:r>
      <w:r w:rsidR="009F7226">
        <w:t>Thus,</w:t>
      </w:r>
      <w:r>
        <w:t xml:space="preserve"> it is possible for </w:t>
      </w:r>
      <w:r w:rsidR="002B3643">
        <w:t xml:space="preserve">a </w:t>
      </w:r>
      <w:r>
        <w:t>fake</w:t>
      </w:r>
      <w:r w:rsidR="000576E4">
        <w:t>d</w:t>
      </w:r>
      <w:r>
        <w:t xml:space="preserve"> MS to trigger the radio access procedure using the TLLI of </w:t>
      </w:r>
      <w:r w:rsidR="002B3643">
        <w:t>the wanted</w:t>
      </w:r>
      <w:r>
        <w:t xml:space="preserve"> MS which can result in wrong position estimation for </w:t>
      </w:r>
      <w:r w:rsidR="002B3643">
        <w:t>the wanted</w:t>
      </w:r>
      <w:r>
        <w:t xml:space="preserve"> MS. This problem was discussed during Rel-14 and </w:t>
      </w:r>
      <w:r w:rsidR="002B3643">
        <w:t xml:space="preserve">the </w:t>
      </w:r>
      <w:r>
        <w:t xml:space="preserve">solution described in </w:t>
      </w:r>
      <w:r w:rsidR="002B3643">
        <w:t xml:space="preserve">the </w:t>
      </w:r>
      <w:r>
        <w:t>next section</w:t>
      </w:r>
      <w:r w:rsidR="002B3643">
        <w:t xml:space="preserve">, which does not cover all deployment scenarios, however, </w:t>
      </w:r>
      <w:r>
        <w:t>was specified to resolve this issue.</w:t>
      </w:r>
    </w:p>
    <w:p w14:paraId="398EB77B" w14:textId="26A2144A" w:rsidR="002F4A08" w:rsidRPr="002F4A08" w:rsidRDefault="00C0471A" w:rsidP="002F4A08">
      <w:pPr>
        <w:pStyle w:val="Heading2"/>
      </w:pPr>
      <w:r>
        <w:t>Current s</w:t>
      </w:r>
      <w:r w:rsidR="006D0433">
        <w:t xml:space="preserve">olution </w:t>
      </w:r>
    </w:p>
    <w:p w14:paraId="3321BB0F" w14:textId="12ED807D" w:rsidR="00AF5272" w:rsidRDefault="00AF5272" w:rsidP="00AF5272">
      <w:pPr>
        <w:pStyle w:val="11BodyText"/>
        <w:ind w:left="0"/>
      </w:pPr>
      <w:r>
        <w:t xml:space="preserve">As per the current solution </w:t>
      </w:r>
      <w:r w:rsidR="002B3643">
        <w:t xml:space="preserve">in Rel-14, </w:t>
      </w:r>
      <w:r>
        <w:t xml:space="preserve">security issues for </w:t>
      </w:r>
      <w:r w:rsidR="00C0471A">
        <w:t xml:space="preserve">MTA </w:t>
      </w:r>
      <w:r w:rsidR="002B3643">
        <w:t xml:space="preserve">are treated as follows: </w:t>
      </w:r>
    </w:p>
    <w:p w14:paraId="3011EBF7" w14:textId="436699A1" w:rsidR="00AF5272" w:rsidRPr="005A7B77" w:rsidRDefault="002B3643" w:rsidP="00AF5272">
      <w:pPr>
        <w:pStyle w:val="11BodyText"/>
        <w:numPr>
          <w:ilvl w:val="0"/>
          <w:numId w:val="25"/>
        </w:numPr>
      </w:pPr>
      <w:r>
        <w:t xml:space="preserve">The </w:t>
      </w:r>
      <w:r w:rsidR="00AF5272">
        <w:t xml:space="preserve">SMLC </w:t>
      </w:r>
      <w:r>
        <w:t>include</w:t>
      </w:r>
      <w:r w:rsidR="00AF5272">
        <w:t xml:space="preserve">s </w:t>
      </w:r>
      <w:r>
        <w:t xml:space="preserve">a </w:t>
      </w:r>
      <w:r w:rsidR="00AF5272">
        <w:t xml:space="preserve">set of random identifiers </w:t>
      </w:r>
      <w:r>
        <w:t>to</w:t>
      </w:r>
      <w:r w:rsidR="00AF5272">
        <w:t xml:space="preserve"> the </w:t>
      </w:r>
      <w:r w:rsidR="00AF5272" w:rsidRPr="005A7B77">
        <w:t xml:space="preserve">RRLP </w:t>
      </w:r>
      <w:r w:rsidR="009F7226" w:rsidRPr="005A7B77">
        <w:t>Multilateration Timing Advance Request</w:t>
      </w:r>
      <w:r w:rsidRPr="005A7B77">
        <w:t xml:space="preserve"> </w:t>
      </w:r>
      <w:r w:rsidR="00AF5272" w:rsidRPr="005A7B77">
        <w:t xml:space="preserve">message sent towards </w:t>
      </w:r>
      <w:r w:rsidRPr="005A7B77">
        <w:t xml:space="preserve">the </w:t>
      </w:r>
      <w:r w:rsidR="00AF5272" w:rsidRPr="005A7B77">
        <w:t>MS.</w:t>
      </w:r>
    </w:p>
    <w:p w14:paraId="3A964171" w14:textId="77777777" w:rsidR="00AF5272" w:rsidRDefault="00AF5272" w:rsidP="00AF5272">
      <w:pPr>
        <w:pStyle w:val="11BodyText"/>
        <w:numPr>
          <w:ilvl w:val="0"/>
          <w:numId w:val="25"/>
        </w:numPr>
      </w:pPr>
      <w:r>
        <w:t xml:space="preserve">The RRLP message is sent as LLC PDU towards </w:t>
      </w:r>
      <w:r w:rsidR="002B3643">
        <w:t xml:space="preserve">the </w:t>
      </w:r>
      <w:r>
        <w:t xml:space="preserve">MS. Here the solution assumes that </w:t>
      </w:r>
      <w:r w:rsidR="002B3643">
        <w:t xml:space="preserve">the </w:t>
      </w:r>
      <w:r>
        <w:t xml:space="preserve">SGSN supports </w:t>
      </w:r>
      <w:r w:rsidR="002B3643">
        <w:t xml:space="preserve">the </w:t>
      </w:r>
      <w:r>
        <w:t xml:space="preserve">LLC </w:t>
      </w:r>
      <w:r w:rsidR="006D6E4A">
        <w:t>ciphering functionality</w:t>
      </w:r>
      <w:r w:rsidR="002B3643">
        <w:t xml:space="preserve"> and LLC ciphering is </w:t>
      </w:r>
      <w:r w:rsidR="000576E4">
        <w:t>enabled</w:t>
      </w:r>
      <w:r w:rsidR="006D6E4A">
        <w:t>.</w:t>
      </w:r>
    </w:p>
    <w:p w14:paraId="3159564E" w14:textId="0F02ECC9" w:rsidR="006D6E4A" w:rsidRDefault="000576E4" w:rsidP="00AF5272">
      <w:pPr>
        <w:pStyle w:val="11BodyText"/>
        <w:numPr>
          <w:ilvl w:val="0"/>
          <w:numId w:val="25"/>
        </w:numPr>
      </w:pPr>
      <w:r>
        <w:t xml:space="preserve">The </w:t>
      </w:r>
      <w:r w:rsidR="006D6E4A">
        <w:t xml:space="preserve">MS uses different random identifiers for each of the multilateration </w:t>
      </w:r>
      <w:r>
        <w:t xml:space="preserve">access </w:t>
      </w:r>
      <w:r w:rsidR="006D6E4A">
        <w:t>attempt</w:t>
      </w:r>
      <w:r>
        <w:t>s</w:t>
      </w:r>
      <w:r w:rsidR="006D6E4A">
        <w:t xml:space="preserve"> towards different base stations. As the processing of </w:t>
      </w:r>
      <w:r>
        <w:t xml:space="preserve">the </w:t>
      </w:r>
      <w:r w:rsidR="006D6E4A">
        <w:t>timing advance</w:t>
      </w:r>
      <w:r>
        <w:t>,</w:t>
      </w:r>
      <w:r w:rsidR="006D6E4A">
        <w:t xml:space="preserve"> </w:t>
      </w:r>
      <w:r>
        <w:t xml:space="preserve">reported by the BSS, </w:t>
      </w:r>
      <w:r w:rsidR="006D6E4A">
        <w:t xml:space="preserve">at </w:t>
      </w:r>
      <w:r>
        <w:t xml:space="preserve">the </w:t>
      </w:r>
      <w:r w:rsidR="006D6E4A">
        <w:t xml:space="preserve">SMLC is linked to the received random identifier in </w:t>
      </w:r>
      <w:r>
        <w:t xml:space="preserve">the </w:t>
      </w:r>
      <w:r w:rsidR="006D6E4A">
        <w:t xml:space="preserve">MTA </w:t>
      </w:r>
      <w:r>
        <w:t xml:space="preserve">radio </w:t>
      </w:r>
      <w:r w:rsidR="006D6E4A">
        <w:t xml:space="preserve">access and the identifiers sent to </w:t>
      </w:r>
      <w:r>
        <w:t xml:space="preserve">the </w:t>
      </w:r>
      <w:r w:rsidR="006D6E4A">
        <w:t xml:space="preserve">MS via </w:t>
      </w:r>
      <w:r>
        <w:t xml:space="preserve">a </w:t>
      </w:r>
      <w:r w:rsidR="006D6E4A">
        <w:t xml:space="preserve">secured LLC </w:t>
      </w:r>
      <w:r>
        <w:t>link</w:t>
      </w:r>
      <w:r w:rsidR="006D6E4A">
        <w:t>,</w:t>
      </w:r>
      <w:r>
        <w:t xml:space="preserve"> </w:t>
      </w:r>
      <w:r w:rsidR="006D6E4A">
        <w:t xml:space="preserve">it is not possible for </w:t>
      </w:r>
      <w:r>
        <w:t xml:space="preserve">a </w:t>
      </w:r>
      <w:r w:rsidR="006D6E4A">
        <w:t>fake</w:t>
      </w:r>
      <w:r>
        <w:t>d</w:t>
      </w:r>
      <w:r w:rsidR="006D6E4A">
        <w:t xml:space="preserve"> MS to </w:t>
      </w:r>
      <w:r>
        <w:t>perform an</w:t>
      </w:r>
      <w:r w:rsidR="006D6E4A">
        <w:t xml:space="preserve"> MTA access attempt using the TLLI received in </w:t>
      </w:r>
      <w:r>
        <w:t xml:space="preserve">the </w:t>
      </w:r>
      <w:r w:rsidR="006D6E4A">
        <w:t>serving cell via unsecured signaling.</w:t>
      </w:r>
    </w:p>
    <w:p w14:paraId="4B50C866" w14:textId="0CE45071" w:rsidR="006D6E4A" w:rsidRDefault="006D6E4A" w:rsidP="006D6E4A">
      <w:pPr>
        <w:pStyle w:val="11BodyText"/>
        <w:ind w:left="0"/>
      </w:pPr>
      <w:r>
        <w:t xml:space="preserve">For the above solution to work, support of LLC ciphering is mandatory at SGSN. Without </w:t>
      </w:r>
      <w:r w:rsidR="000576E4">
        <w:t xml:space="preserve">the enabled </w:t>
      </w:r>
      <w:r>
        <w:t xml:space="preserve">LLC ciphering functionality, it is still possible for </w:t>
      </w:r>
      <w:r w:rsidR="000576E4">
        <w:t xml:space="preserve">a </w:t>
      </w:r>
      <w:r>
        <w:t>fake</w:t>
      </w:r>
      <w:r w:rsidR="000576E4">
        <w:t>d</w:t>
      </w:r>
      <w:r>
        <w:t xml:space="preserve"> MS to read the </w:t>
      </w:r>
      <w:r w:rsidR="00D81B22">
        <w:t xml:space="preserve">RRLP Multilateration Timing Advance Request </w:t>
      </w:r>
      <w:r>
        <w:t xml:space="preserve">message and use the given random identifiers in its MTA access attempt so that it can lead </w:t>
      </w:r>
      <w:r w:rsidR="00D47BF5">
        <w:t>to</w:t>
      </w:r>
      <w:r>
        <w:t xml:space="preserve"> wrong timing </w:t>
      </w:r>
      <w:r w:rsidR="000576E4">
        <w:t xml:space="preserve">advance </w:t>
      </w:r>
      <w:r>
        <w:t xml:space="preserve">estimation and thus result in </w:t>
      </w:r>
      <w:r w:rsidR="000576E4">
        <w:t xml:space="preserve">a </w:t>
      </w:r>
      <w:r>
        <w:t xml:space="preserve">wrong position estimation for the </w:t>
      </w:r>
      <w:r w:rsidR="000576E4">
        <w:t>wante</w:t>
      </w:r>
      <w:r>
        <w:t>d MS.</w:t>
      </w:r>
    </w:p>
    <w:p w14:paraId="7524D7A1" w14:textId="77777777" w:rsidR="00D47BF5" w:rsidRDefault="00D47BF5" w:rsidP="006D6E4A">
      <w:pPr>
        <w:pStyle w:val="11BodyText"/>
        <w:ind w:left="0"/>
        <w:rPr>
          <w:b/>
        </w:rPr>
      </w:pPr>
    </w:p>
    <w:p w14:paraId="35F51B34" w14:textId="77777777" w:rsidR="00C0471A" w:rsidRDefault="00C0471A" w:rsidP="006D6E4A">
      <w:pPr>
        <w:pStyle w:val="11BodyText"/>
        <w:ind w:left="0"/>
        <w:rPr>
          <w:b/>
        </w:rPr>
      </w:pPr>
    </w:p>
    <w:p w14:paraId="21712EE1" w14:textId="7EC71171" w:rsidR="006D6E4A" w:rsidRPr="006D6E4A" w:rsidRDefault="00730611" w:rsidP="006D6E4A">
      <w:pPr>
        <w:pStyle w:val="11BodyText"/>
        <w:ind w:left="0"/>
        <w:rPr>
          <w:b/>
        </w:rPr>
      </w:pPr>
      <w:r>
        <w:rPr>
          <w:b/>
        </w:rPr>
        <w:t>Observation</w:t>
      </w:r>
      <w:r w:rsidR="006D6E4A" w:rsidRPr="006D6E4A">
        <w:rPr>
          <w:b/>
        </w:rPr>
        <w:t xml:space="preserve">: </w:t>
      </w:r>
      <w:r w:rsidR="00D47BF5">
        <w:rPr>
          <w:b/>
        </w:rPr>
        <w:t xml:space="preserve">Enabled </w:t>
      </w:r>
      <w:r w:rsidR="006D6E4A" w:rsidRPr="006D6E4A">
        <w:rPr>
          <w:b/>
        </w:rPr>
        <w:t xml:space="preserve">LLC ciphering is pre-requisite for the Rel-14 MTA procedure to achieve security against </w:t>
      </w:r>
      <w:r w:rsidR="00D47BF5">
        <w:rPr>
          <w:b/>
        </w:rPr>
        <w:t>unwanted</w:t>
      </w:r>
      <w:r w:rsidR="006D0433">
        <w:rPr>
          <w:b/>
        </w:rPr>
        <w:t xml:space="preserve"> </w:t>
      </w:r>
      <w:r w:rsidR="00D47BF5">
        <w:rPr>
          <w:b/>
        </w:rPr>
        <w:t xml:space="preserve">multilateration access attempts of a faked MS falsifying the </w:t>
      </w:r>
      <w:r w:rsidR="006D0433">
        <w:rPr>
          <w:b/>
        </w:rPr>
        <w:t xml:space="preserve">position estimate </w:t>
      </w:r>
      <w:r w:rsidR="00D47BF5">
        <w:rPr>
          <w:b/>
        </w:rPr>
        <w:t xml:space="preserve">for the wanted </w:t>
      </w:r>
      <w:r w:rsidR="006D6E4A" w:rsidRPr="006D6E4A">
        <w:rPr>
          <w:b/>
        </w:rPr>
        <w:t>MS.</w:t>
      </w:r>
    </w:p>
    <w:p w14:paraId="0E203D17" w14:textId="1D8A824C" w:rsidR="00AF5272" w:rsidRDefault="00D47BF5" w:rsidP="00AF5272">
      <w:pPr>
        <w:pStyle w:val="11BodyText"/>
        <w:ind w:left="0"/>
      </w:pPr>
      <w:r>
        <w:t xml:space="preserve">However, </w:t>
      </w:r>
      <w:r w:rsidR="0029689A">
        <w:t xml:space="preserve">LLC security is not </w:t>
      </w:r>
      <w:r>
        <w:t xml:space="preserve">a </w:t>
      </w:r>
      <w:r w:rsidR="0029689A">
        <w:t xml:space="preserve">mandatory feature for </w:t>
      </w:r>
      <w:r>
        <w:t xml:space="preserve">the </w:t>
      </w:r>
      <w:r w:rsidR="0029689A">
        <w:t>GERAN core network</w:t>
      </w:r>
      <w:r w:rsidR="006D6E4A">
        <w:t>.</w:t>
      </w:r>
      <w:r w:rsidR="0029689A">
        <w:t xml:space="preserve"> For </w:t>
      </w:r>
      <w:r>
        <w:t xml:space="preserve">network </w:t>
      </w:r>
      <w:r w:rsidR="0029689A">
        <w:t>deployments where LLC security is not activated</w:t>
      </w:r>
      <w:r>
        <w:t>,</w:t>
      </w:r>
      <w:r w:rsidR="0029689A">
        <w:t xml:space="preserve"> the </w:t>
      </w:r>
      <w:r>
        <w:t xml:space="preserve">above solution based on a set of </w:t>
      </w:r>
      <w:r w:rsidR="0029689A">
        <w:t>random id</w:t>
      </w:r>
      <w:r>
        <w:t>entifiers</w:t>
      </w:r>
      <w:r w:rsidR="0029689A">
        <w:t xml:space="preserve"> cannot solve the </w:t>
      </w:r>
      <w:r>
        <w:t xml:space="preserve">described </w:t>
      </w:r>
      <w:r w:rsidR="0029689A">
        <w:t xml:space="preserve">MTA </w:t>
      </w:r>
      <w:r>
        <w:t>s</w:t>
      </w:r>
      <w:r w:rsidR="0029689A">
        <w:t>ecurity issue</w:t>
      </w:r>
      <w:r>
        <w:t>,</w:t>
      </w:r>
      <w:r w:rsidR="0029689A">
        <w:t xml:space="preserve"> because the fake</w:t>
      </w:r>
      <w:r>
        <w:t>d</w:t>
      </w:r>
      <w:r w:rsidR="0029689A">
        <w:t xml:space="preserve"> MS also can receive the RRLP</w:t>
      </w:r>
      <w:r>
        <w:t xml:space="preserve"> </w:t>
      </w:r>
      <w:r w:rsidR="00D81B22">
        <w:t xml:space="preserve">Multilateration Timing Advance Request </w:t>
      </w:r>
      <w:r w:rsidR="0029689A">
        <w:t xml:space="preserve">message and can use the </w:t>
      </w:r>
      <w:r>
        <w:t xml:space="preserve">included </w:t>
      </w:r>
      <w:r w:rsidR="0029689A">
        <w:t xml:space="preserve">random identifiers in its multilateration </w:t>
      </w:r>
      <w:r w:rsidR="00C0471A">
        <w:t xml:space="preserve">access </w:t>
      </w:r>
      <w:r w:rsidR="0029689A">
        <w:t>attempts.</w:t>
      </w:r>
    </w:p>
    <w:p w14:paraId="3EEF1B62" w14:textId="3EDDA966" w:rsidR="001C1A59" w:rsidRDefault="006D6E4A" w:rsidP="00AF5272">
      <w:pPr>
        <w:pStyle w:val="11BodyText"/>
        <w:ind w:left="0"/>
      </w:pPr>
      <w:r>
        <w:t>Moreover</w:t>
      </w:r>
      <w:r w:rsidR="00D47BF5">
        <w:t>,</w:t>
      </w:r>
      <w:r>
        <w:t xml:space="preserve"> LLC security is considered as required functionality for EC-GSM-IoT</w:t>
      </w:r>
      <w:r w:rsidR="00D47BF5">
        <w:t>,</w:t>
      </w:r>
      <w:r>
        <w:t xml:space="preserve"> but </w:t>
      </w:r>
      <w:r w:rsidR="002F4A08">
        <w:t xml:space="preserve">not </w:t>
      </w:r>
      <w:r>
        <w:t xml:space="preserve">for </w:t>
      </w:r>
      <w:r w:rsidR="00D47BF5">
        <w:t xml:space="preserve">operation of </w:t>
      </w:r>
      <w:r>
        <w:t xml:space="preserve">PEO devices. </w:t>
      </w:r>
      <w:r w:rsidR="00D47BF5">
        <w:t>Nonetheless</w:t>
      </w:r>
      <w:r w:rsidR="009F7454">
        <w:t>,</w:t>
      </w:r>
      <w:r w:rsidR="00D47BF5">
        <w:t xml:space="preserve"> t</w:t>
      </w:r>
      <w:r>
        <w:t>he</w:t>
      </w:r>
      <w:r w:rsidR="00D47BF5">
        <w:t xml:space="preserve"> MTA</w:t>
      </w:r>
      <w:r>
        <w:t xml:space="preserve"> based signa</w:t>
      </w:r>
      <w:r w:rsidR="00D47BF5">
        <w:t>l</w:t>
      </w:r>
      <w:r>
        <w:t xml:space="preserve">ling procedure is applicable for </w:t>
      </w:r>
      <w:r w:rsidR="00D47BF5">
        <w:t xml:space="preserve">both </w:t>
      </w:r>
      <w:r>
        <w:t xml:space="preserve">PEO and EC-GSM-IoT devices. In case LLC security is not supported by PEO devices, it is not possible to achieve </w:t>
      </w:r>
      <w:r w:rsidR="00D47BF5">
        <w:t xml:space="preserve">the </w:t>
      </w:r>
      <w:r>
        <w:t xml:space="preserve">required security </w:t>
      </w:r>
      <w:r w:rsidR="00D47BF5">
        <w:t xml:space="preserve">level </w:t>
      </w:r>
      <w:r>
        <w:t xml:space="preserve">using the </w:t>
      </w:r>
      <w:r w:rsidR="009F7454">
        <w:t xml:space="preserve">solution based on a set of </w:t>
      </w:r>
      <w:r>
        <w:t>random</w:t>
      </w:r>
      <w:r w:rsidR="00D47BF5">
        <w:t xml:space="preserve"> </w:t>
      </w:r>
      <w:r>
        <w:t>id</w:t>
      </w:r>
      <w:r w:rsidR="00D47BF5">
        <w:t>entifiers</w:t>
      </w:r>
      <w:r>
        <w:t xml:space="preserve"> </w:t>
      </w:r>
      <w:r w:rsidR="009F7454">
        <w:t>specified</w:t>
      </w:r>
      <w:r>
        <w:t xml:space="preserve"> in Rel-14.</w:t>
      </w:r>
    </w:p>
    <w:p w14:paraId="75FA651A" w14:textId="77777777" w:rsidR="001C1A59" w:rsidRPr="009F7226" w:rsidRDefault="001C1A59" w:rsidP="001C1A59">
      <w:pPr>
        <w:pStyle w:val="Heading1"/>
      </w:pPr>
      <w:r w:rsidRPr="009F7226">
        <w:t>proposed solution</w:t>
      </w:r>
    </w:p>
    <w:p w14:paraId="487A5231" w14:textId="435B8215" w:rsidR="001C1A59" w:rsidRPr="009F7226" w:rsidRDefault="009F7454" w:rsidP="001C1A59">
      <w:pPr>
        <w:pStyle w:val="11BodyText"/>
        <w:ind w:left="0"/>
      </w:pPr>
      <w:r w:rsidRPr="009F7226">
        <w:t>If</w:t>
      </w:r>
      <w:r w:rsidR="001C1A59" w:rsidRPr="009F7226">
        <w:t xml:space="preserve"> SGSN does not </w:t>
      </w:r>
      <w:r w:rsidRPr="009F7226">
        <w:t>use</w:t>
      </w:r>
      <w:r w:rsidR="001C1A59" w:rsidRPr="009F7226">
        <w:t xml:space="preserve"> LLC security, </w:t>
      </w:r>
      <w:r w:rsidRPr="009F7226">
        <w:t>t</w:t>
      </w:r>
      <w:r w:rsidR="001C1A59" w:rsidRPr="009F7226">
        <w:t xml:space="preserve">he integrity of the </w:t>
      </w:r>
      <w:r w:rsidRPr="009F7226">
        <w:t>MTA</w:t>
      </w:r>
      <w:r w:rsidR="001C1A59" w:rsidRPr="009F7226">
        <w:t xml:space="preserve"> procedure can be achieved with the following changes to the MTA radio</w:t>
      </w:r>
      <w:r w:rsidRPr="009F7226">
        <w:t xml:space="preserve"> access</w:t>
      </w:r>
      <w:r w:rsidR="001C1A59" w:rsidRPr="009F7226">
        <w:t xml:space="preserve"> </w:t>
      </w:r>
      <w:r w:rsidR="009F7226" w:rsidRPr="009F7226">
        <w:t>signalling</w:t>
      </w:r>
      <w:r w:rsidR="001C1A59" w:rsidRPr="009F7226">
        <w:t xml:space="preserve"> procedure.</w:t>
      </w:r>
    </w:p>
    <w:p w14:paraId="17B00FF3" w14:textId="4AAEC0BF" w:rsidR="001C1A59" w:rsidRPr="009F7226" w:rsidRDefault="009F7454" w:rsidP="001C1A59">
      <w:pPr>
        <w:pStyle w:val="11BodyText"/>
        <w:numPr>
          <w:ilvl w:val="0"/>
          <w:numId w:val="26"/>
        </w:numPr>
      </w:pPr>
      <w:r w:rsidRPr="009F7226">
        <w:t xml:space="preserve">The </w:t>
      </w:r>
      <w:r w:rsidR="001C1A59" w:rsidRPr="009F7226">
        <w:t xml:space="preserve">MS stores the </w:t>
      </w:r>
      <w:r w:rsidR="00F62CBC" w:rsidRPr="009F7226">
        <w:t>C</w:t>
      </w:r>
      <w:r w:rsidR="001C1A59" w:rsidRPr="009F7226">
        <w:t>ell</w:t>
      </w:r>
      <w:r w:rsidR="00F62CBC" w:rsidRPr="009F7226">
        <w:t xml:space="preserve"> I</w:t>
      </w:r>
      <w:r w:rsidR="001C1A59" w:rsidRPr="009F7226">
        <w:t xml:space="preserve">dentifier of the cell in which the MTA </w:t>
      </w:r>
      <w:r w:rsidR="009F7226" w:rsidRPr="009F7226">
        <w:t>signalling</w:t>
      </w:r>
      <w:r w:rsidR="001C1A59" w:rsidRPr="009F7226">
        <w:t xml:space="preserve"> was successful</w:t>
      </w:r>
      <w:r w:rsidR="007F276D" w:rsidRPr="009F7226">
        <w:t>,</w:t>
      </w:r>
      <w:r w:rsidR="001C1A59" w:rsidRPr="009F7226">
        <w:t xml:space="preserve"> along with </w:t>
      </w:r>
      <w:r w:rsidRPr="009F7226">
        <w:t xml:space="preserve">the </w:t>
      </w:r>
      <w:r w:rsidR="001C1A59" w:rsidRPr="009F7226">
        <w:t xml:space="preserve">MS Sync </w:t>
      </w:r>
      <w:r w:rsidRPr="009F7226">
        <w:t>A</w:t>
      </w:r>
      <w:r w:rsidR="001C1A59" w:rsidRPr="009F7226">
        <w:t xml:space="preserve">ccuracy and MS Transmission </w:t>
      </w:r>
      <w:r w:rsidRPr="009F7226">
        <w:t>O</w:t>
      </w:r>
      <w:r w:rsidR="001C1A59" w:rsidRPr="009F7226">
        <w:t xml:space="preserve">ffset </w:t>
      </w:r>
      <w:r w:rsidR="00492CA1" w:rsidRPr="009F7226">
        <w:t>values</w:t>
      </w:r>
      <w:r w:rsidRPr="009F7226">
        <w:t xml:space="preserve"> signalled during the multilateration access attempt</w:t>
      </w:r>
      <w:r w:rsidR="001C1A59" w:rsidRPr="009F7226">
        <w:t>.</w:t>
      </w:r>
    </w:p>
    <w:p w14:paraId="58609134" w14:textId="0463BBCB" w:rsidR="001C1A59" w:rsidRPr="009F7226" w:rsidRDefault="001C1A59" w:rsidP="001C1A59">
      <w:pPr>
        <w:pStyle w:val="11BodyText"/>
        <w:numPr>
          <w:ilvl w:val="0"/>
          <w:numId w:val="26"/>
        </w:numPr>
      </w:pPr>
      <w:r w:rsidRPr="009F7226">
        <w:t xml:space="preserve">When the MS sends the final MTA message to the base station, it calculates the MTA </w:t>
      </w:r>
      <w:r w:rsidR="009F7454" w:rsidRPr="009F7226">
        <w:t>s</w:t>
      </w:r>
      <w:r w:rsidRPr="009F7226">
        <w:t xml:space="preserve">ignature </w:t>
      </w:r>
      <w:r w:rsidR="007F276D" w:rsidRPr="009F7226">
        <w:t xml:space="preserve">for a </w:t>
      </w:r>
      <w:r w:rsidRPr="009F7226">
        <w:t>bit sequence which i</w:t>
      </w:r>
      <w:r w:rsidR="00492CA1" w:rsidRPr="009F7226">
        <w:t>s</w:t>
      </w:r>
      <w:r w:rsidRPr="009F7226">
        <w:t xml:space="preserve"> </w:t>
      </w:r>
      <w:r w:rsidR="00492CA1" w:rsidRPr="009F7226">
        <w:t xml:space="preserve">formed by </w:t>
      </w:r>
      <w:r w:rsidRPr="009F7226">
        <w:t xml:space="preserve">concatenation of </w:t>
      </w:r>
      <w:r w:rsidR="007F276D" w:rsidRPr="009F7226">
        <w:t xml:space="preserve">the </w:t>
      </w:r>
      <w:r w:rsidR="00F62CBC" w:rsidRPr="009F7226">
        <w:t>Cell Identifier</w:t>
      </w:r>
      <w:r w:rsidR="007F276D" w:rsidRPr="009F7226">
        <w:t xml:space="preserve">, MS Sync Accuracy and </w:t>
      </w:r>
      <w:r w:rsidR="00492CA1" w:rsidRPr="009F7226">
        <w:t xml:space="preserve">MS Transmission Offset </w:t>
      </w:r>
      <w:r w:rsidRPr="009F7226">
        <w:t>value</w:t>
      </w:r>
      <w:r w:rsidR="00492CA1" w:rsidRPr="009F7226">
        <w:t>s</w:t>
      </w:r>
      <w:r w:rsidRPr="009F7226">
        <w:t xml:space="preserve"> of all </w:t>
      </w:r>
      <w:r w:rsidR="00492CA1" w:rsidRPr="009F7226">
        <w:t xml:space="preserve">multilateration access attempts performed for the </w:t>
      </w:r>
      <w:r w:rsidR="007F276D" w:rsidRPr="009F7226">
        <w:t xml:space="preserve">same </w:t>
      </w:r>
      <w:r w:rsidR="00492CA1" w:rsidRPr="009F7226">
        <w:t>position estimate</w:t>
      </w:r>
      <w:r w:rsidRPr="009F7226">
        <w:t xml:space="preserve">. The MTA </w:t>
      </w:r>
      <w:r w:rsidR="00492CA1" w:rsidRPr="009F7226">
        <w:t>s</w:t>
      </w:r>
      <w:r w:rsidRPr="009F7226">
        <w:t xml:space="preserve">ignature is generated using the </w:t>
      </w:r>
      <w:r w:rsidR="007F276D" w:rsidRPr="009F7226">
        <w:t xml:space="preserve">bit </w:t>
      </w:r>
      <w:r w:rsidRPr="009F7226">
        <w:t xml:space="preserve">sequence and the </w:t>
      </w:r>
      <w:r w:rsidR="005109A8" w:rsidRPr="009F7226">
        <w:t>i</w:t>
      </w:r>
      <w:r w:rsidRPr="009F7226">
        <w:t>ntegrity protection key of the MS.</w:t>
      </w:r>
    </w:p>
    <w:p w14:paraId="0BAF4D03" w14:textId="42C09840" w:rsidR="001C1A59" w:rsidRPr="009F7226" w:rsidRDefault="001C1A59" w:rsidP="001C1A59">
      <w:pPr>
        <w:pStyle w:val="11BodyText"/>
        <w:numPr>
          <w:ilvl w:val="0"/>
          <w:numId w:val="26"/>
        </w:numPr>
      </w:pPr>
      <w:r w:rsidRPr="009F7226">
        <w:t xml:space="preserve">The MTA </w:t>
      </w:r>
      <w:r w:rsidR="00492CA1" w:rsidRPr="009F7226">
        <w:t>s</w:t>
      </w:r>
      <w:r w:rsidRPr="009F7226">
        <w:t>ignature is sent as new LI in the RLC block of the TBF established with the last cell</w:t>
      </w:r>
      <w:r w:rsidR="00492CA1" w:rsidRPr="009F7226">
        <w:t xml:space="preserve"> for </w:t>
      </w:r>
      <w:r w:rsidR="00C0471A">
        <w:t xml:space="preserve">attempting </w:t>
      </w:r>
      <w:r w:rsidR="00492CA1" w:rsidRPr="009F7226">
        <w:t>multilateration access</w:t>
      </w:r>
      <w:r w:rsidRPr="009F7226">
        <w:t>.</w:t>
      </w:r>
    </w:p>
    <w:p w14:paraId="5F2A2CC0" w14:textId="0FE440A9" w:rsidR="001C1A59" w:rsidRPr="009F7226" w:rsidRDefault="001C1A59" w:rsidP="001C1A59">
      <w:pPr>
        <w:pStyle w:val="11BodyText"/>
        <w:numPr>
          <w:ilvl w:val="0"/>
          <w:numId w:val="26"/>
        </w:numPr>
      </w:pPr>
      <w:r w:rsidRPr="009F7226">
        <w:t xml:space="preserve">On reception of </w:t>
      </w:r>
      <w:r w:rsidR="00492CA1" w:rsidRPr="009F7226">
        <w:t xml:space="preserve">the </w:t>
      </w:r>
      <w:r w:rsidRPr="009F7226">
        <w:t xml:space="preserve">MTA signature, </w:t>
      </w:r>
      <w:r w:rsidR="00492CA1" w:rsidRPr="009F7226">
        <w:t xml:space="preserve">the </w:t>
      </w:r>
      <w:r w:rsidRPr="009F7226">
        <w:t xml:space="preserve">BSS sends the </w:t>
      </w:r>
      <w:r w:rsidR="00492CA1" w:rsidRPr="009F7226">
        <w:t xml:space="preserve">MTA </w:t>
      </w:r>
      <w:r w:rsidRPr="009F7226">
        <w:t xml:space="preserve">signature along with </w:t>
      </w:r>
      <w:r w:rsidR="00492CA1" w:rsidRPr="009F7226">
        <w:t xml:space="preserve">a </w:t>
      </w:r>
      <w:r w:rsidR="005109A8" w:rsidRPr="009F7226">
        <w:t xml:space="preserve">bit </w:t>
      </w:r>
      <w:r w:rsidRPr="009F7226">
        <w:t>sequence</w:t>
      </w:r>
      <w:r w:rsidR="005109A8" w:rsidRPr="009F7226">
        <w:t>,</w:t>
      </w:r>
      <w:r w:rsidRPr="009F7226">
        <w:t xml:space="preserve"> generated </w:t>
      </w:r>
      <w:r w:rsidR="005109A8" w:rsidRPr="009F7226">
        <w:t xml:space="preserve">by </w:t>
      </w:r>
      <w:r w:rsidR="005A7B77">
        <w:t xml:space="preserve">same </w:t>
      </w:r>
      <w:r w:rsidR="005109A8" w:rsidRPr="009F7226">
        <w:t xml:space="preserve">concatenation of </w:t>
      </w:r>
      <w:r w:rsidR="00F62CBC" w:rsidRPr="009F7226">
        <w:t xml:space="preserve">Cell Identifier, </w:t>
      </w:r>
      <w:r w:rsidRPr="009F7226">
        <w:t>MS Sync Accuracy</w:t>
      </w:r>
      <w:r w:rsidR="00492CA1" w:rsidRPr="009F7226">
        <w:t xml:space="preserve"> and </w:t>
      </w:r>
      <w:r w:rsidRPr="009F7226">
        <w:t xml:space="preserve">MS Transmission </w:t>
      </w:r>
      <w:r w:rsidR="00492CA1" w:rsidRPr="009F7226">
        <w:t>O</w:t>
      </w:r>
      <w:r w:rsidRPr="009F7226">
        <w:t>ffset</w:t>
      </w:r>
      <w:r w:rsidR="005109A8" w:rsidRPr="009F7226">
        <w:t xml:space="preserve"> </w:t>
      </w:r>
      <w:r w:rsidR="005A7B77">
        <w:t xml:space="preserve">values </w:t>
      </w:r>
      <w:r w:rsidR="005109A8" w:rsidRPr="009F7226">
        <w:t>of all</w:t>
      </w:r>
      <w:r w:rsidR="00492CA1" w:rsidRPr="009F7226">
        <w:t xml:space="preserve"> multilateration</w:t>
      </w:r>
      <w:r w:rsidRPr="009F7226">
        <w:t xml:space="preserve"> </w:t>
      </w:r>
      <w:r w:rsidR="005A7B77">
        <w:t xml:space="preserve">access </w:t>
      </w:r>
      <w:r w:rsidRPr="009F7226">
        <w:t>attempt</w:t>
      </w:r>
      <w:r w:rsidR="005109A8" w:rsidRPr="009F7226">
        <w:t>s,</w:t>
      </w:r>
      <w:r w:rsidRPr="009F7226">
        <w:t xml:space="preserve"> to </w:t>
      </w:r>
      <w:r w:rsidR="00492CA1" w:rsidRPr="009F7226">
        <w:t xml:space="preserve">the </w:t>
      </w:r>
      <w:r w:rsidRPr="009F7226">
        <w:t>SGSN.</w:t>
      </w:r>
    </w:p>
    <w:p w14:paraId="7003B895" w14:textId="47785273" w:rsidR="001C1A59" w:rsidRPr="009F7226" w:rsidRDefault="00571723" w:rsidP="001C1A59">
      <w:pPr>
        <w:pStyle w:val="11BodyText"/>
        <w:numPr>
          <w:ilvl w:val="0"/>
          <w:numId w:val="26"/>
        </w:numPr>
      </w:pPr>
      <w:r w:rsidRPr="009F7226">
        <w:t xml:space="preserve">The </w:t>
      </w:r>
      <w:r w:rsidR="001C1A59" w:rsidRPr="009F7226">
        <w:t xml:space="preserve">SGSN generates the digest </w:t>
      </w:r>
      <w:r w:rsidR="005109A8" w:rsidRPr="009F7226">
        <w:t xml:space="preserve">on the given sequence </w:t>
      </w:r>
      <w:r w:rsidR="001C1A59" w:rsidRPr="009F7226">
        <w:t xml:space="preserve">using </w:t>
      </w:r>
      <w:r w:rsidR="005109A8" w:rsidRPr="009F7226">
        <w:t>the i</w:t>
      </w:r>
      <w:r w:rsidR="001C1A59" w:rsidRPr="009F7226">
        <w:t xml:space="preserve">ntegrity protection key of </w:t>
      </w:r>
      <w:r w:rsidR="005109A8" w:rsidRPr="009F7226">
        <w:t xml:space="preserve">the </w:t>
      </w:r>
      <w:r w:rsidR="001C1A59" w:rsidRPr="009F7226">
        <w:t>MS. If the digest matches with the received MTA signature, the MT</w:t>
      </w:r>
      <w:r w:rsidR="009F7226">
        <w:t xml:space="preserve">A procedure is considered </w:t>
      </w:r>
      <w:r w:rsidR="001C1A59" w:rsidRPr="009F7226">
        <w:t xml:space="preserve">secure and initiated from </w:t>
      </w:r>
      <w:r w:rsidRPr="009F7226">
        <w:t>a wanted</w:t>
      </w:r>
      <w:r w:rsidR="001C1A59" w:rsidRPr="009F7226">
        <w:t xml:space="preserve"> MS.</w:t>
      </w:r>
    </w:p>
    <w:p w14:paraId="59CD2F7A" w14:textId="1E2EC8E6" w:rsidR="001C1A59" w:rsidRPr="009F7226" w:rsidRDefault="00571723" w:rsidP="001C1A59">
      <w:pPr>
        <w:pStyle w:val="11BodyText"/>
        <w:numPr>
          <w:ilvl w:val="0"/>
          <w:numId w:val="26"/>
        </w:numPr>
      </w:pPr>
      <w:r w:rsidRPr="009F7226">
        <w:t xml:space="preserve">The </w:t>
      </w:r>
      <w:r w:rsidR="001C1A59" w:rsidRPr="009F7226">
        <w:t xml:space="preserve">BSS </w:t>
      </w:r>
      <w:r w:rsidRPr="009F7226">
        <w:t xml:space="preserve">thereafter </w:t>
      </w:r>
      <w:r w:rsidR="001C1A59" w:rsidRPr="009F7226">
        <w:t xml:space="preserve">proceeds with further steps </w:t>
      </w:r>
      <w:r w:rsidR="005109A8" w:rsidRPr="009F7226">
        <w:t xml:space="preserve">as specified in Rel-14 </w:t>
      </w:r>
      <w:r w:rsidR="001C1A59" w:rsidRPr="009F7226">
        <w:t xml:space="preserve">to </w:t>
      </w:r>
      <w:r w:rsidR="005109A8" w:rsidRPr="009F7226">
        <w:t xml:space="preserve">allow for </w:t>
      </w:r>
      <w:r w:rsidR="001C1A59" w:rsidRPr="009F7226">
        <w:t>complet</w:t>
      </w:r>
      <w:r w:rsidR="005109A8" w:rsidRPr="009F7226">
        <w:t>ion of</w:t>
      </w:r>
      <w:r w:rsidR="001C1A59" w:rsidRPr="009F7226">
        <w:t xml:space="preserve"> the position estimation </w:t>
      </w:r>
      <w:r w:rsidR="005109A8" w:rsidRPr="009F7226">
        <w:t>at</w:t>
      </w:r>
      <w:r w:rsidR="001C1A59" w:rsidRPr="009F7226">
        <w:t xml:space="preserve"> SMLC based on the received values</w:t>
      </w:r>
      <w:r w:rsidR="000B0E40" w:rsidRPr="009F7226">
        <w:t xml:space="preserve"> in case SGSN has identified a match of the MTA signatures and else signals the SMLC to abort the position estimate</w:t>
      </w:r>
      <w:r w:rsidR="001C1A59" w:rsidRPr="009F7226">
        <w:t>.</w:t>
      </w:r>
    </w:p>
    <w:p w14:paraId="25A25BE4" w14:textId="329476DE" w:rsidR="001C1A59" w:rsidRPr="009F7226" w:rsidRDefault="001C1A59" w:rsidP="001C1A59">
      <w:pPr>
        <w:pStyle w:val="11BodyText"/>
        <w:ind w:left="0"/>
      </w:pPr>
      <w:r w:rsidRPr="009F7226">
        <w:t>The message sequence correspond</w:t>
      </w:r>
      <w:r w:rsidR="000B0E40" w:rsidRPr="009F7226">
        <w:t>ing</w:t>
      </w:r>
      <w:r w:rsidRPr="009F7226">
        <w:t xml:space="preserve"> to the proposed solution is given in Figure 1.</w:t>
      </w:r>
    </w:p>
    <w:p w14:paraId="60AC13AA" w14:textId="77777777" w:rsidR="001C1A59" w:rsidRPr="009F7226" w:rsidRDefault="001C1A59" w:rsidP="001C1A59">
      <w:pPr>
        <w:pStyle w:val="11BodyText"/>
        <w:ind w:left="0"/>
      </w:pPr>
    </w:p>
    <w:p w14:paraId="447B58CB" w14:textId="3DFEA646" w:rsidR="001C1A59" w:rsidRPr="009F7226" w:rsidRDefault="008E0474" w:rsidP="001C1A59">
      <w:pPr>
        <w:pStyle w:val="11BodyText"/>
        <w:ind w:left="0"/>
      </w:pPr>
      <w:r w:rsidRPr="009F7226">
        <w:lastRenderedPageBreak/>
        <w:t xml:space="preserve"> </w:t>
      </w:r>
      <w:r w:rsidR="00D81B22">
        <w:rPr>
          <w:noProof/>
        </w:rPr>
        <w:drawing>
          <wp:inline distT="0" distB="0" distL="0" distR="0" wp14:anchorId="6F5E2D5A" wp14:editId="57A51CF5">
            <wp:extent cx="5781187" cy="49752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014" cy="4988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0A3D23" w14:textId="16108E41" w:rsidR="002C5A6D" w:rsidRPr="009F7226" w:rsidRDefault="001C1A59" w:rsidP="00AF5272">
      <w:pPr>
        <w:pStyle w:val="11BodyText"/>
        <w:ind w:left="0"/>
      </w:pPr>
      <w:r w:rsidRPr="009F7226">
        <w:t xml:space="preserve">Figure 1: MTA </w:t>
      </w:r>
      <w:r w:rsidR="008E0474" w:rsidRPr="009F7226">
        <w:t>r</w:t>
      </w:r>
      <w:r w:rsidRPr="009F7226">
        <w:t xml:space="preserve">adio access </w:t>
      </w:r>
      <w:r w:rsidR="008E0474" w:rsidRPr="009F7226">
        <w:t>p</w:t>
      </w:r>
      <w:r w:rsidRPr="009F7226">
        <w:t>rocedure</w:t>
      </w:r>
      <w:r w:rsidR="008E0474" w:rsidRPr="009F7226">
        <w:t xml:space="preserve"> using</w:t>
      </w:r>
      <w:r w:rsidRPr="009F7226">
        <w:t xml:space="preserve"> MTA </w:t>
      </w:r>
      <w:r w:rsidR="008E0474" w:rsidRPr="009F7226">
        <w:t>s</w:t>
      </w:r>
      <w:r w:rsidRPr="009F7226">
        <w:t>ignature</w:t>
      </w:r>
      <w:r w:rsidR="008E0474" w:rsidRPr="009F7226">
        <w:t xml:space="preserve"> fo</w:t>
      </w:r>
      <w:r w:rsidR="0048430D" w:rsidRPr="009F7226">
        <w:t>r achieving a secure MTA signalling procedure without LLC ciphering enabled.</w:t>
      </w:r>
    </w:p>
    <w:p w14:paraId="6DB22F81" w14:textId="67D55315" w:rsidR="0048430D" w:rsidRPr="009F7226" w:rsidRDefault="0048430D" w:rsidP="002C5A6D">
      <w:pPr>
        <w:pStyle w:val="11BodyText"/>
        <w:ind w:left="0"/>
      </w:pPr>
      <w:r w:rsidRPr="009F7226">
        <w:t>Based on the previous discussion, the following proposal is made:</w:t>
      </w:r>
    </w:p>
    <w:p w14:paraId="4BA97643" w14:textId="79685439" w:rsidR="004E022A" w:rsidRPr="009F7226" w:rsidRDefault="002C5A6D" w:rsidP="002C5A6D">
      <w:pPr>
        <w:pStyle w:val="11BodyText"/>
        <w:ind w:left="0"/>
        <w:rPr>
          <w:b/>
        </w:rPr>
      </w:pPr>
      <w:r w:rsidRPr="009F7226">
        <w:rPr>
          <w:b/>
        </w:rPr>
        <w:t xml:space="preserve">Proposal:  Additional enhancements to improve the security of </w:t>
      </w:r>
      <w:r w:rsidR="0048430D" w:rsidRPr="009F7226">
        <w:rPr>
          <w:b/>
        </w:rPr>
        <w:t xml:space="preserve">the </w:t>
      </w:r>
      <w:r w:rsidRPr="009F7226">
        <w:rPr>
          <w:b/>
        </w:rPr>
        <w:t xml:space="preserve">MTA </w:t>
      </w:r>
      <w:r w:rsidR="009F7226" w:rsidRPr="009F7226">
        <w:rPr>
          <w:b/>
        </w:rPr>
        <w:t>signalling</w:t>
      </w:r>
      <w:r w:rsidRPr="009F7226">
        <w:rPr>
          <w:b/>
        </w:rPr>
        <w:t xml:space="preserve"> procedure for deployment</w:t>
      </w:r>
      <w:r w:rsidR="0048430D" w:rsidRPr="009F7226">
        <w:rPr>
          <w:b/>
        </w:rPr>
        <w:t>s,</w:t>
      </w:r>
      <w:r w:rsidRPr="009F7226">
        <w:rPr>
          <w:b/>
        </w:rPr>
        <w:t xml:space="preserve"> which do not have LLC security enabled</w:t>
      </w:r>
      <w:r w:rsidR="0048430D" w:rsidRPr="009F7226">
        <w:rPr>
          <w:b/>
        </w:rPr>
        <w:t>,</w:t>
      </w:r>
      <w:r w:rsidRPr="009F7226">
        <w:rPr>
          <w:b/>
        </w:rPr>
        <w:t xml:space="preserve"> are required in Rel-15. </w:t>
      </w:r>
      <w:r w:rsidR="004E022A" w:rsidRPr="009F7226">
        <w:rPr>
          <w:b/>
        </w:rPr>
        <w:t>The</w:t>
      </w:r>
      <w:r w:rsidR="0048430D" w:rsidRPr="009F7226">
        <w:rPr>
          <w:b/>
        </w:rPr>
        <w:t xml:space="preserve"> candidate</w:t>
      </w:r>
      <w:r w:rsidR="004E022A" w:rsidRPr="009F7226">
        <w:rPr>
          <w:b/>
        </w:rPr>
        <w:t xml:space="preserve"> </w:t>
      </w:r>
      <w:r w:rsidRPr="009F7226">
        <w:rPr>
          <w:b/>
        </w:rPr>
        <w:t xml:space="preserve">solution </w:t>
      </w:r>
      <w:r w:rsidR="004E022A" w:rsidRPr="009F7226">
        <w:rPr>
          <w:b/>
        </w:rPr>
        <w:t xml:space="preserve">depicted in section 3 </w:t>
      </w:r>
      <w:r w:rsidRPr="009F7226">
        <w:rPr>
          <w:b/>
        </w:rPr>
        <w:t>ha</w:t>
      </w:r>
      <w:r w:rsidR="0048430D" w:rsidRPr="009F7226">
        <w:rPr>
          <w:b/>
        </w:rPr>
        <w:t>s</w:t>
      </w:r>
      <w:r w:rsidR="001345DD">
        <w:rPr>
          <w:b/>
        </w:rPr>
        <w:t xml:space="preserve"> rather low impact</w:t>
      </w:r>
      <w:bookmarkStart w:id="0" w:name="_GoBack"/>
      <w:bookmarkEnd w:id="0"/>
      <w:r w:rsidRPr="009F7226">
        <w:rPr>
          <w:b/>
        </w:rPr>
        <w:t xml:space="preserve"> to </w:t>
      </w:r>
      <w:r w:rsidR="0048430D" w:rsidRPr="009F7226">
        <w:rPr>
          <w:b/>
        </w:rPr>
        <w:t xml:space="preserve">the </w:t>
      </w:r>
      <w:r w:rsidRPr="009F7226">
        <w:rPr>
          <w:b/>
        </w:rPr>
        <w:t xml:space="preserve">existing procedure </w:t>
      </w:r>
      <w:r w:rsidR="0048430D" w:rsidRPr="009F7226">
        <w:rPr>
          <w:b/>
        </w:rPr>
        <w:t xml:space="preserve">and </w:t>
      </w:r>
      <w:r w:rsidR="004E022A" w:rsidRPr="009F7226">
        <w:rPr>
          <w:b/>
        </w:rPr>
        <w:t xml:space="preserve">thus </w:t>
      </w:r>
      <w:r w:rsidR="0048430D" w:rsidRPr="009F7226">
        <w:rPr>
          <w:b/>
        </w:rPr>
        <w:t>serves as baseline for the further work.</w:t>
      </w:r>
    </w:p>
    <w:p w14:paraId="1B9A2A4E" w14:textId="77777777" w:rsidR="00730611" w:rsidRPr="009F7226" w:rsidRDefault="00730611" w:rsidP="00730611">
      <w:pPr>
        <w:pStyle w:val="Heading1"/>
      </w:pPr>
      <w:r w:rsidRPr="009F7226">
        <w:t>conclusion</w:t>
      </w:r>
    </w:p>
    <w:p w14:paraId="0455BE51" w14:textId="5BF5B913" w:rsidR="00730611" w:rsidRDefault="004E022A" w:rsidP="00730611">
      <w:pPr>
        <w:pStyle w:val="11BodyText"/>
        <w:ind w:left="0"/>
      </w:pPr>
      <w:r w:rsidRPr="009F7226">
        <w:t xml:space="preserve">The </w:t>
      </w:r>
      <w:r w:rsidR="00730611" w:rsidRPr="009F7226">
        <w:t>sourcing compan</w:t>
      </w:r>
      <w:r w:rsidRPr="009F7226">
        <w:t>ies</w:t>
      </w:r>
      <w:r w:rsidR="00730611" w:rsidRPr="009F7226">
        <w:t xml:space="preserve"> propose </w:t>
      </w:r>
      <w:r w:rsidRPr="009F7226">
        <w:t>to discuss and agree the proposal</w:t>
      </w:r>
      <w:r w:rsidR="00C0471A">
        <w:t xml:space="preserve"> in section 3. If need is identified</w:t>
      </w:r>
      <w:r w:rsidRPr="009F7226">
        <w:t xml:space="preserve">, they volunteer to draft an </w:t>
      </w:r>
      <w:r w:rsidR="00730611" w:rsidRPr="009F7226">
        <w:t>LS to SA3 explaining the po</w:t>
      </w:r>
      <w:r w:rsidRPr="009F7226">
        <w:t>tential</w:t>
      </w:r>
      <w:r w:rsidR="00730611" w:rsidRPr="009F7226">
        <w:t xml:space="preserve"> security issue</w:t>
      </w:r>
      <w:r w:rsidRPr="009F7226">
        <w:t xml:space="preserve"> of the</w:t>
      </w:r>
      <w:r w:rsidR="00730611" w:rsidRPr="009F7226">
        <w:t xml:space="preserve"> Rel-14 solution </w:t>
      </w:r>
      <w:r w:rsidRPr="009F7226">
        <w:t xml:space="preserve">for certain network deployments and </w:t>
      </w:r>
      <w:r w:rsidR="00730611" w:rsidRPr="009F7226">
        <w:t>to</w:t>
      </w:r>
      <w:r w:rsidRPr="009F7226">
        <w:t xml:space="preserve"> get</w:t>
      </w:r>
      <w:r w:rsidR="00730611" w:rsidRPr="009F7226">
        <w:t xml:space="preserve"> </w:t>
      </w:r>
      <w:r w:rsidRPr="009F7226">
        <w:t xml:space="preserve">the </w:t>
      </w:r>
      <w:r w:rsidR="00730611" w:rsidRPr="009F7226">
        <w:t>SA3</w:t>
      </w:r>
      <w:r w:rsidRPr="009F7226">
        <w:t xml:space="preserve"> </w:t>
      </w:r>
      <w:r w:rsidR="00730611" w:rsidRPr="009F7226">
        <w:t>view on sufficiency of th</w:t>
      </w:r>
      <w:r w:rsidRPr="009F7226">
        <w:t xml:space="preserve">e above proposed </w:t>
      </w:r>
      <w:r w:rsidR="00730611" w:rsidRPr="009F7226">
        <w:t>solution</w:t>
      </w:r>
      <w:r w:rsidRPr="009F7226">
        <w:t xml:space="preserve"> for Rel-15</w:t>
      </w:r>
      <w:r w:rsidR="00730611" w:rsidRPr="009F7226">
        <w:t>.</w:t>
      </w:r>
    </w:p>
    <w:p w14:paraId="7CC9EE55" w14:textId="166D7B1A" w:rsidR="00C0471A" w:rsidRDefault="00C0471A" w:rsidP="00730611">
      <w:pPr>
        <w:pStyle w:val="11BodyText"/>
        <w:ind w:left="0"/>
      </w:pPr>
    </w:p>
    <w:p w14:paraId="01185FE7" w14:textId="77777777" w:rsidR="00C0471A" w:rsidRPr="009F7226" w:rsidRDefault="00C0471A" w:rsidP="00730611">
      <w:pPr>
        <w:pStyle w:val="11BodyText"/>
        <w:ind w:left="0"/>
      </w:pPr>
    </w:p>
    <w:p w14:paraId="52A6A03E" w14:textId="77777777" w:rsidR="00C0471A" w:rsidRDefault="00C0471A">
      <w:pPr>
        <w:spacing w:after="160" w:line="259" w:lineRule="auto"/>
        <w:rPr>
          <w:b/>
          <w:caps/>
        </w:rPr>
      </w:pPr>
      <w:r>
        <w:br w:type="page"/>
      </w:r>
    </w:p>
    <w:p w14:paraId="4BF4BD3C" w14:textId="77777777" w:rsidR="00C0471A" w:rsidRDefault="00C0471A" w:rsidP="00C0471A">
      <w:pPr>
        <w:pStyle w:val="Heading1"/>
        <w:numPr>
          <w:ilvl w:val="0"/>
          <w:numId w:val="0"/>
        </w:numPr>
        <w:spacing w:before="0"/>
      </w:pPr>
    </w:p>
    <w:p w14:paraId="6872E3F1" w14:textId="32C1B2CA" w:rsidR="00730611" w:rsidRPr="009F7226" w:rsidRDefault="00730611" w:rsidP="00C0471A">
      <w:pPr>
        <w:pStyle w:val="Heading1"/>
        <w:numPr>
          <w:ilvl w:val="0"/>
          <w:numId w:val="0"/>
        </w:numPr>
        <w:spacing w:before="0"/>
      </w:pPr>
      <w:r w:rsidRPr="009F7226">
        <w:t>references</w:t>
      </w:r>
    </w:p>
    <w:p w14:paraId="4807D358" w14:textId="6FA289A2" w:rsidR="00D81B22" w:rsidRPr="009F7226" w:rsidRDefault="00215B82" w:rsidP="00C0471A">
      <w:pPr>
        <w:pStyle w:val="11BodyText"/>
        <w:ind w:left="567" w:hanging="567"/>
        <w:rPr>
          <w:color w:val="000000"/>
        </w:rPr>
      </w:pPr>
      <w:r w:rsidRPr="009F7226">
        <w:t>[1</w:t>
      </w:r>
      <w:r w:rsidR="000B4781" w:rsidRPr="009F7226">
        <w:t>]</w:t>
      </w:r>
      <w:r w:rsidR="000B4781" w:rsidRPr="009F7226">
        <w:tab/>
      </w:r>
      <w:r w:rsidR="00C0471A">
        <w:tab/>
      </w:r>
      <w:r w:rsidR="00034CF2" w:rsidRPr="009F7226">
        <w:t>R6-170200, “</w:t>
      </w:r>
      <w:r w:rsidR="00034CF2" w:rsidRPr="009F7226">
        <w:rPr>
          <w:color w:val="000000"/>
        </w:rPr>
        <w:t>On Security of the MTA Method fo</w:t>
      </w:r>
      <w:r w:rsidR="00C0471A">
        <w:rPr>
          <w:color w:val="000000"/>
        </w:rPr>
        <w:t xml:space="preserve">r Position Estimation”, Nokia, </w:t>
      </w:r>
      <w:r w:rsidR="00C0471A">
        <w:rPr>
          <w:color w:val="000000"/>
        </w:rPr>
        <w:tab/>
      </w:r>
      <w:r w:rsidR="00034CF2" w:rsidRPr="009F7226">
        <w:rPr>
          <w:color w:val="000000"/>
        </w:rPr>
        <w:t>RAN6#4</w:t>
      </w:r>
    </w:p>
    <w:p w14:paraId="3136A5C7" w14:textId="6AADCDBC" w:rsidR="00034CF2" w:rsidRPr="009F7226" w:rsidRDefault="00215B82" w:rsidP="00C0471A">
      <w:pPr>
        <w:pStyle w:val="11BodyText"/>
        <w:ind w:left="567" w:hanging="567"/>
        <w:rPr>
          <w:color w:val="000000"/>
        </w:rPr>
      </w:pPr>
      <w:r w:rsidRPr="009F7226">
        <w:rPr>
          <w:color w:val="000000"/>
        </w:rPr>
        <w:t>[2</w:t>
      </w:r>
      <w:r w:rsidR="00034CF2" w:rsidRPr="009F7226">
        <w:rPr>
          <w:color w:val="000000"/>
        </w:rPr>
        <w:t>]</w:t>
      </w:r>
      <w:r w:rsidR="00034CF2" w:rsidRPr="009F7226">
        <w:rPr>
          <w:color w:val="000000"/>
        </w:rPr>
        <w:tab/>
      </w:r>
      <w:r w:rsidR="00C0471A">
        <w:rPr>
          <w:color w:val="000000"/>
        </w:rPr>
        <w:tab/>
      </w:r>
      <w:r w:rsidR="00034CF2" w:rsidRPr="009F7226">
        <w:t>R6-170289, “</w:t>
      </w:r>
      <w:r w:rsidR="00034CF2" w:rsidRPr="009F7226">
        <w:rPr>
          <w:color w:val="000000"/>
        </w:rPr>
        <w:t xml:space="preserve">Solving the Security Threat for MTA Positioning Methods”, Ericsson, </w:t>
      </w:r>
      <w:r w:rsidR="00034CF2" w:rsidRPr="009F7226">
        <w:rPr>
          <w:color w:val="000000"/>
        </w:rPr>
        <w:tab/>
        <w:t>RAN6#4</w:t>
      </w:r>
    </w:p>
    <w:p w14:paraId="6D4763AF" w14:textId="36B7D385" w:rsidR="00034CF2" w:rsidRPr="009F7226" w:rsidRDefault="00034CF2" w:rsidP="00034CF2">
      <w:pPr>
        <w:pStyle w:val="11BodyText"/>
        <w:ind w:left="0"/>
      </w:pPr>
    </w:p>
    <w:p w14:paraId="396A772C" w14:textId="52022EA8" w:rsidR="002C5A6D" w:rsidRPr="00DE3DDD" w:rsidRDefault="002C5A6D" w:rsidP="002C5A6D">
      <w:pPr>
        <w:pStyle w:val="11BodyText"/>
        <w:ind w:left="0"/>
      </w:pPr>
    </w:p>
    <w:sectPr w:rsidR="002C5A6D" w:rsidRPr="00DE3DD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802DD" w14:textId="77777777" w:rsidR="00D440D2" w:rsidRDefault="00D440D2" w:rsidP="00BA4786">
      <w:r>
        <w:separator/>
      </w:r>
    </w:p>
  </w:endnote>
  <w:endnote w:type="continuationSeparator" w:id="0">
    <w:p w14:paraId="6336C5DB" w14:textId="77777777" w:rsidR="00D440D2" w:rsidRDefault="00D440D2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632089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79DBAAB3" w14:textId="206BABB8" w:rsidR="002325C0" w:rsidRPr="00F608C0" w:rsidRDefault="002325C0">
        <w:pPr>
          <w:pStyle w:val="Footer"/>
          <w:jc w:val="center"/>
          <w:rPr>
            <w:sz w:val="20"/>
          </w:rPr>
        </w:pPr>
        <w:r w:rsidRPr="00F608C0">
          <w:rPr>
            <w:sz w:val="20"/>
          </w:rPr>
          <w:fldChar w:fldCharType="begin"/>
        </w:r>
        <w:r w:rsidRPr="00F608C0">
          <w:rPr>
            <w:sz w:val="20"/>
          </w:rPr>
          <w:instrText xml:space="preserve"> PAGE   \* MERGEFORMAT </w:instrText>
        </w:r>
        <w:r w:rsidRPr="00F608C0">
          <w:rPr>
            <w:sz w:val="20"/>
          </w:rPr>
          <w:fldChar w:fldCharType="separate"/>
        </w:r>
        <w:r w:rsidR="001345DD">
          <w:rPr>
            <w:noProof/>
            <w:sz w:val="20"/>
          </w:rPr>
          <w:t>4</w:t>
        </w:r>
        <w:r w:rsidRPr="00F608C0">
          <w:rPr>
            <w:noProof/>
            <w:sz w:val="20"/>
          </w:rPr>
          <w:fldChar w:fldCharType="end"/>
        </w:r>
      </w:p>
    </w:sdtContent>
  </w:sdt>
  <w:p w14:paraId="22A19769" w14:textId="77777777" w:rsidR="002325C0" w:rsidRDefault="00232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84D85" w14:textId="77777777" w:rsidR="00D440D2" w:rsidRDefault="00D440D2" w:rsidP="00BA4786">
      <w:r>
        <w:separator/>
      </w:r>
    </w:p>
  </w:footnote>
  <w:footnote w:type="continuationSeparator" w:id="0">
    <w:p w14:paraId="25A2B569" w14:textId="77777777" w:rsidR="00D440D2" w:rsidRDefault="00D440D2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E5CAE" w14:textId="77777777" w:rsidR="0007331A" w:rsidRDefault="0007331A" w:rsidP="0007331A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>
      <w:rPr>
        <w:b/>
        <w:color w:val="000000"/>
        <w:lang w:val="sv-SE"/>
      </w:rPr>
      <w:t xml:space="preserve">GPP TSG RAN WG6 #6                                                 </w:t>
    </w:r>
    <w:r w:rsidR="005C3535">
      <w:rPr>
        <w:b/>
        <w:color w:val="000000"/>
        <w:lang w:val="sv-SE"/>
      </w:rPr>
      <w:t xml:space="preserve">                       R6-170497</w:t>
    </w:r>
  </w:p>
  <w:p w14:paraId="62D67BAA" w14:textId="77777777" w:rsidR="0007331A" w:rsidRDefault="0007331A" w:rsidP="0007331A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Reno, USA, 27 November – 1 December, 2017                        Agenda item 5.2.1</w:t>
    </w:r>
  </w:p>
  <w:p w14:paraId="59531DB8" w14:textId="77777777" w:rsidR="0007331A" w:rsidRPr="00871FB5" w:rsidRDefault="0007331A" w:rsidP="0007331A">
    <w:pPr>
      <w:pBdr>
        <w:bottom w:val="single" w:sz="4" w:space="10" w:color="auto"/>
      </w:pBdr>
      <w:tabs>
        <w:tab w:val="left" w:pos="7797"/>
        <w:tab w:val="right" w:pos="9639"/>
      </w:tabs>
      <w:spacing w:before="120"/>
      <w:rPr>
        <w:b/>
        <w:color w:val="000000"/>
        <w:lang w:val="sv-SE"/>
      </w:rPr>
    </w:pPr>
    <w:r>
      <w:rPr>
        <w:b/>
        <w:color w:val="000000"/>
        <w:lang w:val="sv-SE"/>
      </w:rPr>
      <w:t>Source: Nokia, Nokia Shanghai Bell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4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4E920367"/>
    <w:multiLevelType w:val="hybridMultilevel"/>
    <w:tmpl w:val="61DA61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65939"/>
    <w:multiLevelType w:val="hybridMultilevel"/>
    <w:tmpl w:val="3886E9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23151"/>
    <w:multiLevelType w:val="hybridMultilevel"/>
    <w:tmpl w:val="78688F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0"/>
  </w:num>
  <w:num w:numId="4">
    <w:abstractNumId w:val="7"/>
  </w:num>
  <w:num w:numId="5">
    <w:abstractNumId w:val="0"/>
  </w:num>
  <w:num w:numId="6">
    <w:abstractNumId w:val="4"/>
  </w:num>
  <w:num w:numId="7">
    <w:abstractNumId w:val="0"/>
  </w:num>
  <w:num w:numId="8">
    <w:abstractNumId w:val="7"/>
  </w:num>
  <w:num w:numId="9">
    <w:abstractNumId w:val="1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13"/>
  </w:num>
  <w:num w:numId="17">
    <w:abstractNumId w:val="6"/>
  </w:num>
  <w:num w:numId="18">
    <w:abstractNumId w:val="7"/>
  </w:num>
  <w:num w:numId="19">
    <w:abstractNumId w:val="5"/>
  </w:num>
  <w:num w:numId="20">
    <w:abstractNumId w:val="11"/>
  </w:num>
  <w:num w:numId="21">
    <w:abstractNumId w:val="8"/>
  </w:num>
  <w:num w:numId="22">
    <w:abstractNumId w:val="2"/>
  </w:num>
  <w:num w:numId="23">
    <w:abstractNumId w:val="14"/>
  </w:num>
  <w:num w:numId="24">
    <w:abstractNumId w:val="12"/>
  </w:num>
  <w:num w:numId="25">
    <w:abstractNumId w:val="1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23941"/>
    <w:rsid w:val="00032342"/>
    <w:rsid w:val="00034CF2"/>
    <w:rsid w:val="0004241C"/>
    <w:rsid w:val="00046B09"/>
    <w:rsid w:val="000576E4"/>
    <w:rsid w:val="000675B5"/>
    <w:rsid w:val="0007331A"/>
    <w:rsid w:val="00073693"/>
    <w:rsid w:val="000755CC"/>
    <w:rsid w:val="00083EF0"/>
    <w:rsid w:val="000A54A1"/>
    <w:rsid w:val="000B0E40"/>
    <w:rsid w:val="000B4781"/>
    <w:rsid w:val="000E6070"/>
    <w:rsid w:val="000F42B8"/>
    <w:rsid w:val="000F5D1E"/>
    <w:rsid w:val="001003BB"/>
    <w:rsid w:val="001073A1"/>
    <w:rsid w:val="00115E2D"/>
    <w:rsid w:val="0012273C"/>
    <w:rsid w:val="001345DD"/>
    <w:rsid w:val="00164418"/>
    <w:rsid w:val="001659E3"/>
    <w:rsid w:val="001768DB"/>
    <w:rsid w:val="001B1A71"/>
    <w:rsid w:val="001B2C37"/>
    <w:rsid w:val="001C1A59"/>
    <w:rsid w:val="001C74D1"/>
    <w:rsid w:val="001D0C21"/>
    <w:rsid w:val="001D2254"/>
    <w:rsid w:val="001D4272"/>
    <w:rsid w:val="001E2F0D"/>
    <w:rsid w:val="002009F4"/>
    <w:rsid w:val="00202AFB"/>
    <w:rsid w:val="002135D9"/>
    <w:rsid w:val="00215B82"/>
    <w:rsid w:val="00216704"/>
    <w:rsid w:val="00217221"/>
    <w:rsid w:val="00220A19"/>
    <w:rsid w:val="00230B3C"/>
    <w:rsid w:val="002325C0"/>
    <w:rsid w:val="0023797C"/>
    <w:rsid w:val="002622E3"/>
    <w:rsid w:val="00264158"/>
    <w:rsid w:val="00267333"/>
    <w:rsid w:val="00267C08"/>
    <w:rsid w:val="00271000"/>
    <w:rsid w:val="0029689A"/>
    <w:rsid w:val="002B3643"/>
    <w:rsid w:val="002C50D0"/>
    <w:rsid w:val="002C5A6D"/>
    <w:rsid w:val="002F0ADF"/>
    <w:rsid w:val="002F4A08"/>
    <w:rsid w:val="00300249"/>
    <w:rsid w:val="00304AD2"/>
    <w:rsid w:val="003065BB"/>
    <w:rsid w:val="00332D22"/>
    <w:rsid w:val="00357A36"/>
    <w:rsid w:val="003701E1"/>
    <w:rsid w:val="003A337F"/>
    <w:rsid w:val="003B3C16"/>
    <w:rsid w:val="003D1C27"/>
    <w:rsid w:val="003F4F60"/>
    <w:rsid w:val="004167E8"/>
    <w:rsid w:val="00423AB0"/>
    <w:rsid w:val="00474956"/>
    <w:rsid w:val="0048430D"/>
    <w:rsid w:val="00492CA1"/>
    <w:rsid w:val="004A196C"/>
    <w:rsid w:val="004C1408"/>
    <w:rsid w:val="004D284C"/>
    <w:rsid w:val="004D73F4"/>
    <w:rsid w:val="004E022A"/>
    <w:rsid w:val="004F1C90"/>
    <w:rsid w:val="005109A8"/>
    <w:rsid w:val="00520991"/>
    <w:rsid w:val="005264F4"/>
    <w:rsid w:val="00532F3E"/>
    <w:rsid w:val="00571723"/>
    <w:rsid w:val="005A7B77"/>
    <w:rsid w:val="005B3CB3"/>
    <w:rsid w:val="005C3535"/>
    <w:rsid w:val="005E56CC"/>
    <w:rsid w:val="006571A0"/>
    <w:rsid w:val="00684246"/>
    <w:rsid w:val="006946E3"/>
    <w:rsid w:val="006C3AF9"/>
    <w:rsid w:val="006D0433"/>
    <w:rsid w:val="006D6E4A"/>
    <w:rsid w:val="007118E7"/>
    <w:rsid w:val="00730611"/>
    <w:rsid w:val="0073256B"/>
    <w:rsid w:val="00743436"/>
    <w:rsid w:val="007A7CF0"/>
    <w:rsid w:val="007C5FBE"/>
    <w:rsid w:val="007E03C7"/>
    <w:rsid w:val="007E4A14"/>
    <w:rsid w:val="007F276D"/>
    <w:rsid w:val="008135D2"/>
    <w:rsid w:val="00834611"/>
    <w:rsid w:val="00877B41"/>
    <w:rsid w:val="00885695"/>
    <w:rsid w:val="008A62E2"/>
    <w:rsid w:val="008A7BC6"/>
    <w:rsid w:val="008B450C"/>
    <w:rsid w:val="008C6668"/>
    <w:rsid w:val="008E0474"/>
    <w:rsid w:val="008E1FD9"/>
    <w:rsid w:val="008F3B86"/>
    <w:rsid w:val="008F698F"/>
    <w:rsid w:val="00902C93"/>
    <w:rsid w:val="00902F69"/>
    <w:rsid w:val="00912F6A"/>
    <w:rsid w:val="00915701"/>
    <w:rsid w:val="009179B0"/>
    <w:rsid w:val="009647CA"/>
    <w:rsid w:val="009D4355"/>
    <w:rsid w:val="009F034D"/>
    <w:rsid w:val="009F4D75"/>
    <w:rsid w:val="009F7226"/>
    <w:rsid w:val="009F7454"/>
    <w:rsid w:val="00A00AD7"/>
    <w:rsid w:val="00A116C0"/>
    <w:rsid w:val="00A45A15"/>
    <w:rsid w:val="00AA4367"/>
    <w:rsid w:val="00AA4546"/>
    <w:rsid w:val="00AA68B6"/>
    <w:rsid w:val="00AB1A0F"/>
    <w:rsid w:val="00AF5272"/>
    <w:rsid w:val="00B17EF8"/>
    <w:rsid w:val="00B4202A"/>
    <w:rsid w:val="00B76D81"/>
    <w:rsid w:val="00B852EF"/>
    <w:rsid w:val="00BA4786"/>
    <w:rsid w:val="00BB6E01"/>
    <w:rsid w:val="00BC1DC3"/>
    <w:rsid w:val="00C0471A"/>
    <w:rsid w:val="00C06835"/>
    <w:rsid w:val="00C2001D"/>
    <w:rsid w:val="00C42BC4"/>
    <w:rsid w:val="00C53EB8"/>
    <w:rsid w:val="00C85C80"/>
    <w:rsid w:val="00C86EEF"/>
    <w:rsid w:val="00CA40A6"/>
    <w:rsid w:val="00CA749B"/>
    <w:rsid w:val="00CB2A61"/>
    <w:rsid w:val="00CC5E15"/>
    <w:rsid w:val="00CE5869"/>
    <w:rsid w:val="00CF234F"/>
    <w:rsid w:val="00D059F7"/>
    <w:rsid w:val="00D23240"/>
    <w:rsid w:val="00D440D2"/>
    <w:rsid w:val="00D4515A"/>
    <w:rsid w:val="00D47BF5"/>
    <w:rsid w:val="00D551FA"/>
    <w:rsid w:val="00D81B22"/>
    <w:rsid w:val="00D90E8B"/>
    <w:rsid w:val="00DA0BE8"/>
    <w:rsid w:val="00DE3DDD"/>
    <w:rsid w:val="00E270F8"/>
    <w:rsid w:val="00E31165"/>
    <w:rsid w:val="00E82F9A"/>
    <w:rsid w:val="00E87FF3"/>
    <w:rsid w:val="00E912BD"/>
    <w:rsid w:val="00EB5F87"/>
    <w:rsid w:val="00EB6465"/>
    <w:rsid w:val="00EC489B"/>
    <w:rsid w:val="00F608C0"/>
    <w:rsid w:val="00F62CBC"/>
    <w:rsid w:val="00F8424A"/>
    <w:rsid w:val="00F931C2"/>
    <w:rsid w:val="00F96A3D"/>
    <w:rsid w:val="00FB483B"/>
    <w:rsid w:val="00FD4D7D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5882F"/>
  <w15:chartTrackingRefBased/>
  <w15:docId w15:val="{6FD899DA-B5A8-4E30-91CC-D5265AE9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</cp:revision>
  <dcterms:created xsi:type="dcterms:W3CDTF">2017-11-22T18:05:00Z</dcterms:created>
  <dcterms:modified xsi:type="dcterms:W3CDTF">2017-11-23T14:32:00Z</dcterms:modified>
</cp:coreProperties>
</file>